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/>
          <w:b/>
          <w:sz w:val="28"/>
          <w:szCs w:val="28"/>
        </w:rPr>
        <w:t>зачёту</w:t>
      </w:r>
      <w:r w:rsidRPr="00705741">
        <w:rPr>
          <w:rFonts w:ascii="Times New Roman" w:hAnsi="Times New Roman"/>
          <w:b/>
          <w:sz w:val="28"/>
          <w:szCs w:val="28"/>
        </w:rPr>
        <w:t xml:space="preserve"> по дисциплине  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>«ХИМИЯ НЕОРГАНИЧЕСКАЯ»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 xml:space="preserve">для студентов 1 курса 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>факультета экологии и ландшафтной архитектуры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>направления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41">
        <w:rPr>
          <w:rFonts w:ascii="Times New Roman" w:hAnsi="Times New Roman"/>
          <w:b/>
          <w:sz w:val="28"/>
          <w:szCs w:val="28"/>
        </w:rPr>
        <w:t xml:space="preserve">05.03.06  Экология и природопользование   </w:t>
      </w:r>
    </w:p>
    <w:p w:rsidR="00705741" w:rsidRDefault="00705741" w:rsidP="0070574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Предмет и задачи химии.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Основные понятия химии.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Основные законы химии.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Классификация неорганических соединений.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Оксиды: классификация, химические свойства, способы получения.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Основания: классификация, химические свойства, способы получения.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Кислоты: классификация, химические свойства, способы получения.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Соли: классификация, химические свойства, способы получения.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Физические величины, характеризующие вещество.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>Основные законы химии.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Строение атома. Квантовые числа, характеризующие состояние электрона в атоме.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Принципы и правила заполнения </w:t>
      </w:r>
      <w:proofErr w:type="gramStart"/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электронных</w:t>
      </w:r>
      <w:proofErr w:type="gramEnd"/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 орбиталей атома. Электронные формулы элементов.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Периодический закон Д.И. Менделеева. Структура периодической системы. Периоды, группы, подгруппы.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Периодичность изменения свойств атомов элементов и их соединений в группах и периодах.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Термохимия. Тепловой эффект. Закон Гесса и следствия из него.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Первое начало термодинамики. Энтальпия.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Второе начало термодинамики. Энтропия.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Гомогенные и гетерогенные реакции. Скорость химических реакций.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Факторы, влияющие на скорость химических реакций.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Катализ. Виды катализа. Влияние катализа на скорость химических реакций.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Обратимые и необратимые реакции. Химическое равновесие. Константа равновесия.</w:t>
      </w:r>
    </w:p>
    <w:p w:rsidR="00705741" w:rsidRPr="00393FAF" w:rsidRDefault="00705741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 Смещение равновесия. Факторы, влияющие на смещение химического равновесия. Принцип </w:t>
      </w:r>
      <w:proofErr w:type="spellStart"/>
      <w:r w:rsidRPr="00393FAF">
        <w:rPr>
          <w:rFonts w:ascii="Times New Roman" w:eastAsia="Calibri" w:hAnsi="Times New Roman"/>
          <w:sz w:val="26"/>
          <w:szCs w:val="26"/>
          <w:lang w:eastAsia="en-US"/>
        </w:rPr>
        <w:t>Ле</w:t>
      </w:r>
      <w:proofErr w:type="spellEnd"/>
      <w:r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spellStart"/>
      <w:r w:rsidRPr="00393FAF">
        <w:rPr>
          <w:rFonts w:ascii="Times New Roman" w:eastAsia="Calibri" w:hAnsi="Times New Roman"/>
          <w:sz w:val="26"/>
          <w:szCs w:val="26"/>
          <w:lang w:eastAsia="en-US"/>
        </w:rPr>
        <w:t>Шателье</w:t>
      </w:r>
      <w:proofErr w:type="spellEnd"/>
      <w:r w:rsidRPr="00393FAF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Растворы. Способы выражения концентрации растворов.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Общая характеристика растворов. Растворимость. Теория растворов.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Теория электролитической диссоциации. Степень и константа диссоциации.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 xml:space="preserve">Диссоциация кислот, оснований, солей. </w:t>
      </w:r>
    </w:p>
    <w:p w:rsidR="00705741" w:rsidRPr="00393FAF" w:rsidRDefault="00393FAF" w:rsidP="00705741">
      <w:pPr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05741" w:rsidRPr="00393FAF">
        <w:rPr>
          <w:rFonts w:ascii="Times New Roman" w:eastAsia="Calibri" w:hAnsi="Times New Roman"/>
          <w:sz w:val="26"/>
          <w:szCs w:val="26"/>
          <w:lang w:eastAsia="en-US"/>
        </w:rPr>
        <w:t>Электролитическая диссоциация воды. Ионное произведение воды. Водородный показатель.</w:t>
      </w:r>
    </w:p>
    <w:p w:rsidR="00705741" w:rsidRPr="00393FAF" w:rsidRDefault="00705741" w:rsidP="00705741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741">
        <w:rPr>
          <w:rFonts w:ascii="Times New Roman" w:hAnsi="Times New Roman"/>
          <w:sz w:val="24"/>
          <w:szCs w:val="24"/>
        </w:rPr>
        <w:t>Утверждено на заседании кафедры</w:t>
      </w:r>
    </w:p>
    <w:p w:rsidR="00705741" w:rsidRPr="00705741" w:rsidRDefault="00705741" w:rsidP="00705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741">
        <w:rPr>
          <w:rFonts w:ascii="Times New Roman" w:hAnsi="Times New Roman"/>
          <w:sz w:val="24"/>
          <w:szCs w:val="24"/>
        </w:rPr>
        <w:t xml:space="preserve">Химии и защиты растений, протокол № 1 от </w:t>
      </w:r>
      <w:r>
        <w:rPr>
          <w:rFonts w:ascii="Times New Roman" w:hAnsi="Times New Roman"/>
          <w:sz w:val="24"/>
          <w:szCs w:val="24"/>
        </w:rPr>
        <w:t>29</w:t>
      </w:r>
      <w:r w:rsidRPr="00705741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2</w:t>
      </w:r>
      <w:r w:rsidRPr="00705741">
        <w:rPr>
          <w:rFonts w:ascii="Times New Roman" w:hAnsi="Times New Roman"/>
          <w:sz w:val="24"/>
          <w:szCs w:val="24"/>
        </w:rPr>
        <w:t xml:space="preserve"> г.</w:t>
      </w:r>
    </w:p>
    <w:p w:rsidR="00705741" w:rsidRPr="00705741" w:rsidRDefault="00705741" w:rsidP="00705741">
      <w:pPr>
        <w:rPr>
          <w:rFonts w:ascii="Times New Roman" w:hAnsi="Times New Roman"/>
          <w:sz w:val="24"/>
          <w:szCs w:val="24"/>
        </w:rPr>
      </w:pPr>
    </w:p>
    <w:p w:rsidR="00705741" w:rsidRPr="00705741" w:rsidRDefault="00705741" w:rsidP="007057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5741">
        <w:rPr>
          <w:rFonts w:ascii="Times New Roman" w:hAnsi="Times New Roman"/>
          <w:sz w:val="24"/>
          <w:szCs w:val="24"/>
        </w:rPr>
        <w:t xml:space="preserve">          Зав. кафедрой,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05741">
        <w:rPr>
          <w:rFonts w:ascii="Times New Roman" w:hAnsi="Times New Roman"/>
          <w:sz w:val="24"/>
          <w:szCs w:val="24"/>
        </w:rPr>
        <w:t xml:space="preserve">              А.</w:t>
      </w:r>
      <w:r>
        <w:rPr>
          <w:rFonts w:ascii="Times New Roman" w:hAnsi="Times New Roman"/>
          <w:sz w:val="24"/>
          <w:szCs w:val="24"/>
        </w:rPr>
        <w:t>П</w:t>
      </w:r>
      <w:r w:rsidRPr="00705741">
        <w:rPr>
          <w:rFonts w:ascii="Times New Roman" w:hAnsi="Times New Roman"/>
          <w:sz w:val="24"/>
          <w:szCs w:val="24"/>
        </w:rPr>
        <w:t>. Ш</w:t>
      </w:r>
      <w:r>
        <w:rPr>
          <w:rFonts w:ascii="Times New Roman" w:hAnsi="Times New Roman"/>
          <w:sz w:val="24"/>
          <w:szCs w:val="24"/>
        </w:rPr>
        <w:t>утко</w:t>
      </w:r>
    </w:p>
    <w:p w:rsidR="00C96B10" w:rsidRDefault="00705741" w:rsidP="007057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профессор</w:t>
      </w:r>
    </w:p>
    <w:sectPr w:rsidR="00C9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91C"/>
    <w:multiLevelType w:val="hybridMultilevel"/>
    <w:tmpl w:val="AB86E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0A"/>
    <w:rsid w:val="00393FAF"/>
    <w:rsid w:val="00705741"/>
    <w:rsid w:val="00C96B10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2022-12-07T14:41:00Z</dcterms:created>
  <dcterms:modified xsi:type="dcterms:W3CDTF">2022-12-07T14:52:00Z</dcterms:modified>
</cp:coreProperties>
</file>